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C845" w14:textId="77777777" w:rsidR="006307D6" w:rsidRDefault="00633704">
      <w:pPr>
        <w:widowControl w:val="0"/>
        <w:pBdr>
          <w:top w:val="nil"/>
          <w:left w:val="nil"/>
          <w:bottom w:val="nil"/>
          <w:right w:val="nil"/>
          <w:between w:val="nil"/>
        </w:pBdr>
        <w:spacing w:before="91" w:line="240" w:lineRule="auto"/>
        <w:ind w:right="196"/>
        <w:jc w:val="right"/>
        <w:rPr>
          <w:b/>
          <w:color w:val="000000"/>
          <w:sz w:val="30"/>
          <w:szCs w:val="30"/>
        </w:rPr>
      </w:pPr>
      <w:r>
        <w:rPr>
          <w:b/>
          <w:color w:val="000000"/>
          <w:sz w:val="30"/>
          <w:szCs w:val="30"/>
        </w:rPr>
        <w:t xml:space="preserve">COURSE </w:t>
      </w:r>
      <w:r>
        <w:rPr>
          <w:noProof/>
        </w:rPr>
        <w:drawing>
          <wp:anchor distT="19050" distB="19050" distL="19050" distR="19050" simplePos="0" relativeHeight="251658240" behindDoc="0" locked="0" layoutInCell="1" hidden="0" allowOverlap="1" wp14:anchorId="2FC91150" wp14:editId="4FAA07B9">
            <wp:simplePos x="0" y="0"/>
            <wp:positionH relativeFrom="column">
              <wp:posOffset>19050</wp:posOffset>
            </wp:positionH>
            <wp:positionV relativeFrom="paragraph">
              <wp:posOffset>-50546</wp:posOffset>
            </wp:positionV>
            <wp:extent cx="1353185" cy="518160"/>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53185" cy="518160"/>
                    </a:xfrm>
                    <a:prstGeom prst="rect">
                      <a:avLst/>
                    </a:prstGeom>
                    <a:ln/>
                  </pic:spPr>
                </pic:pic>
              </a:graphicData>
            </a:graphic>
          </wp:anchor>
        </w:drawing>
      </w:r>
    </w:p>
    <w:p w14:paraId="4A2D97F9" w14:textId="77777777" w:rsidR="007C3B33" w:rsidRDefault="00633704" w:rsidP="007C3B33">
      <w:pPr>
        <w:widowControl w:val="0"/>
        <w:pBdr>
          <w:top w:val="nil"/>
          <w:left w:val="nil"/>
          <w:bottom w:val="nil"/>
          <w:right w:val="nil"/>
          <w:between w:val="nil"/>
        </w:pBdr>
        <w:spacing w:line="240" w:lineRule="auto"/>
        <w:ind w:right="194"/>
        <w:jc w:val="right"/>
        <w:rPr>
          <w:b/>
          <w:color w:val="000000"/>
          <w:sz w:val="30"/>
          <w:szCs w:val="30"/>
        </w:rPr>
      </w:pPr>
      <w:r>
        <w:rPr>
          <w:b/>
          <w:color w:val="000000"/>
          <w:sz w:val="30"/>
          <w:szCs w:val="30"/>
        </w:rPr>
        <w:t xml:space="preserve">ANNOUNCEMENT </w:t>
      </w:r>
    </w:p>
    <w:p w14:paraId="7BE59C86" w14:textId="77777777" w:rsidR="007C3B33" w:rsidRDefault="007C3B33" w:rsidP="007C3B33">
      <w:pPr>
        <w:widowControl w:val="0"/>
        <w:pBdr>
          <w:top w:val="nil"/>
          <w:left w:val="nil"/>
          <w:bottom w:val="nil"/>
          <w:right w:val="nil"/>
          <w:between w:val="nil"/>
        </w:pBdr>
        <w:spacing w:line="240" w:lineRule="auto"/>
        <w:ind w:right="194"/>
        <w:jc w:val="right"/>
        <w:rPr>
          <w:b/>
          <w:color w:val="000000"/>
          <w:sz w:val="30"/>
          <w:szCs w:val="30"/>
        </w:rPr>
      </w:pPr>
    </w:p>
    <w:p w14:paraId="0B8AD34A" w14:textId="77777777" w:rsidR="007C3B33" w:rsidRDefault="007C3B33" w:rsidP="007C3B33">
      <w:pPr>
        <w:widowControl w:val="0"/>
        <w:pBdr>
          <w:top w:val="nil"/>
          <w:left w:val="nil"/>
          <w:bottom w:val="nil"/>
          <w:right w:val="nil"/>
          <w:between w:val="nil"/>
        </w:pBdr>
        <w:spacing w:line="240" w:lineRule="auto"/>
        <w:ind w:right="194"/>
        <w:jc w:val="right"/>
        <w:rPr>
          <w:b/>
          <w:color w:val="000000"/>
          <w:sz w:val="36"/>
          <w:szCs w:val="36"/>
        </w:rPr>
      </w:pPr>
    </w:p>
    <w:p w14:paraId="4E011B48" w14:textId="77777777" w:rsidR="00441747" w:rsidRDefault="00633704" w:rsidP="007C3B33">
      <w:pPr>
        <w:widowControl w:val="0"/>
        <w:pBdr>
          <w:top w:val="nil"/>
          <w:left w:val="nil"/>
          <w:bottom w:val="nil"/>
          <w:right w:val="nil"/>
          <w:between w:val="nil"/>
        </w:pBdr>
        <w:spacing w:line="240" w:lineRule="auto"/>
        <w:ind w:right="194"/>
        <w:jc w:val="right"/>
        <w:rPr>
          <w:b/>
          <w:color w:val="000000"/>
          <w:sz w:val="36"/>
          <w:szCs w:val="36"/>
        </w:rPr>
      </w:pPr>
      <w:r>
        <w:rPr>
          <w:b/>
          <w:color w:val="000000"/>
          <w:sz w:val="36"/>
          <w:szCs w:val="36"/>
        </w:rPr>
        <w:t>Palliative Care in Neurology and Neuro-Oncology</w:t>
      </w:r>
    </w:p>
    <w:p w14:paraId="28EDFC24" w14:textId="77777777" w:rsidR="00441747" w:rsidRDefault="00441747" w:rsidP="007C3B33">
      <w:pPr>
        <w:widowControl w:val="0"/>
        <w:pBdr>
          <w:top w:val="nil"/>
          <w:left w:val="nil"/>
          <w:bottom w:val="nil"/>
          <w:right w:val="nil"/>
          <w:between w:val="nil"/>
        </w:pBdr>
        <w:spacing w:line="240" w:lineRule="auto"/>
        <w:ind w:right="194"/>
        <w:jc w:val="right"/>
        <w:rPr>
          <w:b/>
          <w:color w:val="000000"/>
          <w:sz w:val="36"/>
          <w:szCs w:val="36"/>
        </w:rPr>
      </w:pPr>
    </w:p>
    <w:p w14:paraId="12C009C3" w14:textId="1B806D4E" w:rsidR="006307D6" w:rsidRPr="007C3B33" w:rsidRDefault="00633704" w:rsidP="00441747">
      <w:pPr>
        <w:widowControl w:val="0"/>
        <w:pBdr>
          <w:top w:val="nil"/>
          <w:left w:val="nil"/>
          <w:bottom w:val="nil"/>
          <w:right w:val="nil"/>
          <w:between w:val="nil"/>
        </w:pBdr>
        <w:spacing w:line="240" w:lineRule="auto"/>
        <w:ind w:right="194"/>
        <w:jc w:val="center"/>
        <w:rPr>
          <w:b/>
          <w:color w:val="000000"/>
          <w:sz w:val="30"/>
          <w:szCs w:val="30"/>
        </w:rPr>
      </w:pPr>
      <w:r>
        <w:rPr>
          <w:b/>
          <w:color w:val="000000"/>
          <w:sz w:val="28"/>
          <w:szCs w:val="28"/>
        </w:rPr>
        <w:t>April 10-16, 2022</w:t>
      </w:r>
    </w:p>
    <w:p w14:paraId="6C43349C" w14:textId="1288FE01" w:rsidR="006307D6" w:rsidRDefault="00633704" w:rsidP="00441747">
      <w:pPr>
        <w:widowControl w:val="0"/>
        <w:pBdr>
          <w:top w:val="nil"/>
          <w:left w:val="nil"/>
          <w:bottom w:val="nil"/>
          <w:right w:val="nil"/>
          <w:between w:val="nil"/>
        </w:pBdr>
        <w:spacing w:before="44" w:line="240" w:lineRule="auto"/>
        <w:jc w:val="center"/>
        <w:rPr>
          <w:b/>
          <w:color w:val="000000"/>
          <w:sz w:val="28"/>
          <w:szCs w:val="28"/>
        </w:rPr>
      </w:pPr>
      <w:r>
        <w:rPr>
          <w:b/>
          <w:color w:val="000000"/>
          <w:sz w:val="28"/>
          <w:szCs w:val="28"/>
        </w:rPr>
        <w:t xml:space="preserve">Schloss </w:t>
      </w:r>
      <w:proofErr w:type="spellStart"/>
      <w:r>
        <w:rPr>
          <w:b/>
          <w:color w:val="000000"/>
          <w:sz w:val="28"/>
          <w:szCs w:val="28"/>
        </w:rPr>
        <w:t>Arenberg</w:t>
      </w:r>
      <w:proofErr w:type="spellEnd"/>
      <w:r>
        <w:rPr>
          <w:b/>
          <w:color w:val="000000"/>
          <w:sz w:val="28"/>
          <w:szCs w:val="28"/>
        </w:rPr>
        <w:t xml:space="preserve"> | Salzburg | Austria</w:t>
      </w:r>
    </w:p>
    <w:p w14:paraId="69463C68" w14:textId="77777777" w:rsidR="006307D6" w:rsidRDefault="00633704">
      <w:pPr>
        <w:widowControl w:val="0"/>
        <w:pBdr>
          <w:top w:val="nil"/>
          <w:left w:val="nil"/>
          <w:bottom w:val="nil"/>
          <w:right w:val="nil"/>
          <w:between w:val="nil"/>
        </w:pBdr>
        <w:spacing w:before="505" w:line="229" w:lineRule="auto"/>
        <w:ind w:left="8" w:right="-6" w:hanging="1"/>
        <w:jc w:val="both"/>
        <w:rPr>
          <w:color w:val="000000"/>
        </w:rPr>
      </w:pPr>
      <w:r>
        <w:rPr>
          <w:color w:val="000000"/>
        </w:rPr>
        <w:t xml:space="preserve">Organized by the Open Medical Institute (OMI) in collaboration with the Open </w:t>
      </w:r>
      <w:proofErr w:type="gramStart"/>
      <w:r>
        <w:rPr>
          <w:color w:val="000000"/>
        </w:rPr>
        <w:t>Society  Foundations</w:t>
      </w:r>
      <w:proofErr w:type="gramEnd"/>
      <w:r>
        <w:rPr>
          <w:color w:val="000000"/>
        </w:rPr>
        <w:t xml:space="preserve"> (OSF), the aim of this course is to provide practicing clinicians, including  Neurologists, Internists, Hospice &amp; Palliative Care Physicians, Nurse Practitioners, Primary  Care Physicians, Social Workers, and other allied health professionals up to date, evidence </w:t>
      </w:r>
    </w:p>
    <w:p w14:paraId="468845CF" w14:textId="77777777" w:rsidR="006307D6" w:rsidRDefault="00633704">
      <w:pPr>
        <w:widowControl w:val="0"/>
        <w:pBdr>
          <w:top w:val="nil"/>
          <w:left w:val="nil"/>
          <w:bottom w:val="nil"/>
          <w:right w:val="nil"/>
          <w:between w:val="nil"/>
        </w:pBdr>
        <w:spacing w:before="6" w:line="228" w:lineRule="auto"/>
        <w:ind w:left="2" w:right="-4" w:firstLine="9"/>
        <w:rPr>
          <w:color w:val="000000"/>
        </w:rPr>
      </w:pPr>
      <w:r>
        <w:rPr>
          <w:color w:val="000000"/>
        </w:rPr>
        <w:t xml:space="preserve">based strategies in caring for patients with advanced disease of the nervous system and </w:t>
      </w:r>
      <w:proofErr w:type="gramStart"/>
      <w:r>
        <w:rPr>
          <w:color w:val="000000"/>
        </w:rPr>
        <w:t>their  families</w:t>
      </w:r>
      <w:proofErr w:type="gramEnd"/>
      <w:r>
        <w:rPr>
          <w:color w:val="000000"/>
        </w:rPr>
        <w:t xml:space="preserve">. This course will be presented in English. </w:t>
      </w:r>
    </w:p>
    <w:p w14:paraId="74EB02D8" w14:textId="77777777" w:rsidR="006307D6" w:rsidRDefault="00633704">
      <w:pPr>
        <w:widowControl w:val="0"/>
        <w:pBdr>
          <w:top w:val="nil"/>
          <w:left w:val="nil"/>
          <w:bottom w:val="nil"/>
          <w:right w:val="nil"/>
          <w:between w:val="nil"/>
        </w:pBdr>
        <w:spacing w:before="509" w:line="240" w:lineRule="auto"/>
        <w:ind w:left="3"/>
        <w:rPr>
          <w:b/>
          <w:color w:val="000000"/>
          <w:sz w:val="28"/>
          <w:szCs w:val="28"/>
        </w:rPr>
      </w:pPr>
      <w:r>
        <w:rPr>
          <w:b/>
          <w:color w:val="000000"/>
          <w:sz w:val="28"/>
          <w:szCs w:val="28"/>
        </w:rPr>
        <w:t xml:space="preserve">The learning objectives of this course include: </w:t>
      </w:r>
    </w:p>
    <w:p w14:paraId="76D900D7" w14:textId="77777777" w:rsidR="006307D6" w:rsidRDefault="00633704">
      <w:pPr>
        <w:widowControl w:val="0"/>
        <w:pBdr>
          <w:top w:val="nil"/>
          <w:left w:val="nil"/>
          <w:bottom w:val="nil"/>
          <w:right w:val="nil"/>
          <w:between w:val="nil"/>
        </w:pBdr>
        <w:spacing w:before="250" w:line="228" w:lineRule="auto"/>
        <w:ind w:left="7" w:right="-1"/>
        <w:rPr>
          <w:color w:val="000000"/>
        </w:rPr>
      </w:pPr>
      <w:r>
        <w:rPr>
          <w:color w:val="000000"/>
        </w:rPr>
        <w:t xml:space="preserve">a) Competent care of patients with brain tumors and other neurologic illnesses at all stages </w:t>
      </w:r>
      <w:proofErr w:type="gramStart"/>
      <w:r>
        <w:rPr>
          <w:color w:val="000000"/>
        </w:rPr>
        <w:t>of  disease</w:t>
      </w:r>
      <w:proofErr w:type="gramEnd"/>
      <w:r>
        <w:rPr>
          <w:color w:val="000000"/>
        </w:rPr>
        <w:t xml:space="preserve"> – from diagnosis to death &amp; bereavement. </w:t>
      </w:r>
    </w:p>
    <w:p w14:paraId="7E02395A" w14:textId="77777777" w:rsidR="006307D6" w:rsidRDefault="00633704">
      <w:pPr>
        <w:widowControl w:val="0"/>
        <w:pBdr>
          <w:top w:val="nil"/>
          <w:left w:val="nil"/>
          <w:bottom w:val="nil"/>
          <w:right w:val="nil"/>
          <w:between w:val="nil"/>
        </w:pBdr>
        <w:spacing w:before="259" w:line="230" w:lineRule="auto"/>
        <w:ind w:left="2" w:firstLine="9"/>
        <w:rPr>
          <w:color w:val="000000"/>
        </w:rPr>
      </w:pPr>
      <w:r>
        <w:rPr>
          <w:color w:val="000000"/>
        </w:rPr>
        <w:t xml:space="preserve">b) Recognition, assessment and treatment of pain and other symptoms due to cancer and </w:t>
      </w:r>
      <w:proofErr w:type="gramStart"/>
      <w:r>
        <w:rPr>
          <w:color w:val="000000"/>
        </w:rPr>
        <w:t>its  treatment</w:t>
      </w:r>
      <w:proofErr w:type="gramEnd"/>
      <w:r>
        <w:rPr>
          <w:color w:val="000000"/>
        </w:rPr>
        <w:t xml:space="preserve"> – including common complications of chemotherapy, radiation therapy, and surgery. </w:t>
      </w:r>
    </w:p>
    <w:p w14:paraId="365F3EA3" w14:textId="77777777" w:rsidR="006307D6" w:rsidRDefault="00633704">
      <w:pPr>
        <w:widowControl w:val="0"/>
        <w:pBdr>
          <w:top w:val="nil"/>
          <w:left w:val="nil"/>
          <w:bottom w:val="nil"/>
          <w:right w:val="nil"/>
          <w:between w:val="nil"/>
        </w:pBdr>
        <w:spacing w:before="257" w:line="240" w:lineRule="auto"/>
        <w:ind w:left="8"/>
        <w:rPr>
          <w:color w:val="000000"/>
        </w:rPr>
      </w:pPr>
      <w:r>
        <w:rPr>
          <w:color w:val="000000"/>
        </w:rPr>
        <w:t xml:space="preserve">c) Management of major psychiatric comorbidities in advanced cancer patients. </w:t>
      </w:r>
    </w:p>
    <w:p w14:paraId="7EF2C050" w14:textId="77777777" w:rsidR="006307D6" w:rsidRDefault="00633704">
      <w:pPr>
        <w:widowControl w:val="0"/>
        <w:pBdr>
          <w:top w:val="nil"/>
          <w:left w:val="nil"/>
          <w:bottom w:val="nil"/>
          <w:right w:val="nil"/>
          <w:between w:val="nil"/>
        </w:pBdr>
        <w:spacing w:before="246" w:line="230" w:lineRule="auto"/>
        <w:ind w:left="8" w:hanging="1"/>
        <w:rPr>
          <w:color w:val="000000"/>
        </w:rPr>
      </w:pPr>
      <w:r>
        <w:rPr>
          <w:color w:val="000000"/>
        </w:rPr>
        <w:t xml:space="preserve">d) Competency in delivering serious news and in building an effective, </w:t>
      </w:r>
      <w:proofErr w:type="gramStart"/>
      <w:r>
        <w:rPr>
          <w:color w:val="000000"/>
        </w:rPr>
        <w:t>compassionate  communication</w:t>
      </w:r>
      <w:proofErr w:type="gramEnd"/>
      <w:r>
        <w:rPr>
          <w:color w:val="000000"/>
        </w:rPr>
        <w:t xml:space="preserve"> skill set according to internationally accepted standards and guidelines. </w:t>
      </w:r>
    </w:p>
    <w:p w14:paraId="41C8B9BE" w14:textId="77777777" w:rsidR="006307D6" w:rsidRDefault="00633704">
      <w:pPr>
        <w:widowControl w:val="0"/>
        <w:pBdr>
          <w:top w:val="nil"/>
          <w:left w:val="nil"/>
          <w:bottom w:val="nil"/>
          <w:right w:val="nil"/>
          <w:between w:val="nil"/>
        </w:pBdr>
        <w:spacing w:before="257" w:line="228" w:lineRule="auto"/>
        <w:ind w:left="6" w:right="-5" w:firstLine="1"/>
        <w:rPr>
          <w:color w:val="000000"/>
        </w:rPr>
      </w:pPr>
      <w:r>
        <w:rPr>
          <w:color w:val="000000"/>
        </w:rPr>
        <w:t xml:space="preserve">e) Up to date, state of the science pharmacologic management of cancer pain, </w:t>
      </w:r>
      <w:proofErr w:type="gramStart"/>
      <w:r>
        <w:rPr>
          <w:color w:val="000000"/>
        </w:rPr>
        <w:t>pain  syndromes</w:t>
      </w:r>
      <w:proofErr w:type="gramEnd"/>
      <w:r>
        <w:rPr>
          <w:color w:val="000000"/>
        </w:rPr>
        <w:t xml:space="preserve">, neuropathic pain, and headache. </w:t>
      </w:r>
    </w:p>
    <w:p w14:paraId="4C8A9174" w14:textId="77777777" w:rsidR="006307D6" w:rsidRDefault="00633704">
      <w:pPr>
        <w:widowControl w:val="0"/>
        <w:pBdr>
          <w:top w:val="nil"/>
          <w:left w:val="nil"/>
          <w:bottom w:val="nil"/>
          <w:right w:val="nil"/>
          <w:between w:val="nil"/>
        </w:pBdr>
        <w:spacing w:before="314" w:line="230" w:lineRule="auto"/>
        <w:ind w:left="7" w:right="63" w:firstLine="1"/>
        <w:rPr>
          <w:color w:val="000000"/>
        </w:rPr>
      </w:pPr>
      <w:r>
        <w:rPr>
          <w:color w:val="000000"/>
        </w:rPr>
        <w:t xml:space="preserve">e) Identification, assessment, and management of common complications faced by neuro oncologists in caring for patients with brain tumors. </w:t>
      </w:r>
    </w:p>
    <w:p w14:paraId="7AFAEA66" w14:textId="77777777" w:rsidR="006307D6" w:rsidRDefault="00633704">
      <w:pPr>
        <w:widowControl w:val="0"/>
        <w:pBdr>
          <w:top w:val="nil"/>
          <w:left w:val="nil"/>
          <w:bottom w:val="nil"/>
          <w:right w:val="nil"/>
          <w:between w:val="nil"/>
        </w:pBdr>
        <w:spacing w:before="255" w:line="229" w:lineRule="auto"/>
        <w:ind w:left="8" w:right="-6" w:hanging="5"/>
        <w:jc w:val="both"/>
        <w:rPr>
          <w:color w:val="000000"/>
        </w:rPr>
      </w:pPr>
      <w:r>
        <w:rPr>
          <w:color w:val="000000"/>
        </w:rPr>
        <w:t>f) Develop an understanding of the pathophysiology of brain cancer, including an up-to-</w:t>
      </w:r>
      <w:proofErr w:type="gramStart"/>
      <w:r>
        <w:rPr>
          <w:color w:val="000000"/>
        </w:rPr>
        <w:t>date  review</w:t>
      </w:r>
      <w:proofErr w:type="gramEnd"/>
      <w:r>
        <w:rPr>
          <w:color w:val="000000"/>
        </w:rPr>
        <w:t xml:space="preserve"> of evolving standard of care guidelines including essentials of immunotherapy,  genetics, and molecular targets. </w:t>
      </w:r>
    </w:p>
    <w:p w14:paraId="06FF5467" w14:textId="77777777" w:rsidR="006307D6" w:rsidRDefault="00633704">
      <w:pPr>
        <w:widowControl w:val="0"/>
        <w:pBdr>
          <w:top w:val="nil"/>
          <w:left w:val="nil"/>
          <w:bottom w:val="nil"/>
          <w:right w:val="nil"/>
          <w:between w:val="nil"/>
        </w:pBdr>
        <w:spacing w:before="258" w:line="228" w:lineRule="auto"/>
        <w:ind w:left="8" w:right="-1"/>
        <w:rPr>
          <w:color w:val="000000"/>
        </w:rPr>
      </w:pPr>
      <w:r>
        <w:rPr>
          <w:color w:val="000000"/>
        </w:rPr>
        <w:t xml:space="preserve">g) Define compassion fatigue, burn-out, and the risks faced by health care professionals </w:t>
      </w:r>
      <w:proofErr w:type="gramStart"/>
      <w:r>
        <w:rPr>
          <w:color w:val="000000"/>
        </w:rPr>
        <w:t>and  caregivers</w:t>
      </w:r>
      <w:proofErr w:type="gramEnd"/>
      <w:r>
        <w:rPr>
          <w:color w:val="000000"/>
        </w:rPr>
        <w:t xml:space="preserve"> in meeting the complex needs of patients near end of life and their families. </w:t>
      </w:r>
    </w:p>
    <w:p w14:paraId="0C55A4F3" w14:textId="77777777" w:rsidR="006307D6" w:rsidRDefault="00633704">
      <w:pPr>
        <w:widowControl w:val="0"/>
        <w:pBdr>
          <w:top w:val="nil"/>
          <w:left w:val="nil"/>
          <w:bottom w:val="nil"/>
          <w:right w:val="nil"/>
          <w:between w:val="nil"/>
        </w:pBdr>
        <w:spacing w:before="259" w:line="229" w:lineRule="auto"/>
        <w:ind w:left="13" w:right="-6"/>
        <w:jc w:val="both"/>
        <w:rPr>
          <w:color w:val="000000"/>
        </w:rPr>
      </w:pPr>
      <w:r>
        <w:rPr>
          <w:color w:val="000000"/>
        </w:rPr>
        <w:t xml:space="preserve">h) Understand the competent care of patients with advanced neurologic disease as a </w:t>
      </w:r>
      <w:proofErr w:type="gramStart"/>
      <w:r>
        <w:rPr>
          <w:color w:val="000000"/>
        </w:rPr>
        <w:t>basic  human</w:t>
      </w:r>
      <w:proofErr w:type="gramEnd"/>
      <w:r>
        <w:rPr>
          <w:color w:val="000000"/>
        </w:rPr>
        <w:t xml:space="preserve"> right and develop the tools necessary to advocate on behalf of your patients when  meeting with hospital administrators, government officials, and other stakeholders.</w:t>
      </w:r>
    </w:p>
    <w:p w14:paraId="4CA5B43A" w14:textId="77777777" w:rsidR="006307D6" w:rsidRDefault="00633704">
      <w:pPr>
        <w:widowControl w:val="0"/>
        <w:pBdr>
          <w:top w:val="nil"/>
          <w:left w:val="nil"/>
          <w:bottom w:val="nil"/>
          <w:right w:val="nil"/>
          <w:between w:val="nil"/>
        </w:pBdr>
        <w:spacing w:before="1662" w:line="240" w:lineRule="auto"/>
        <w:jc w:val="center"/>
        <w:rPr>
          <w:color w:val="92A0A7"/>
          <w:sz w:val="19"/>
          <w:szCs w:val="19"/>
        </w:rPr>
      </w:pPr>
      <w:r>
        <w:rPr>
          <w:color w:val="92A0A7"/>
          <w:sz w:val="19"/>
          <w:szCs w:val="19"/>
        </w:rPr>
        <w:t xml:space="preserve">© Open Medical Institute 2022 </w:t>
      </w:r>
    </w:p>
    <w:p w14:paraId="0BFFE685" w14:textId="77777777" w:rsidR="006307D6" w:rsidRDefault="00633704">
      <w:pPr>
        <w:widowControl w:val="0"/>
        <w:pBdr>
          <w:top w:val="nil"/>
          <w:left w:val="nil"/>
          <w:bottom w:val="nil"/>
          <w:right w:val="nil"/>
          <w:between w:val="nil"/>
        </w:pBdr>
        <w:spacing w:before="91" w:line="240" w:lineRule="auto"/>
        <w:ind w:right="196"/>
        <w:jc w:val="right"/>
        <w:rPr>
          <w:b/>
          <w:color w:val="000000"/>
          <w:sz w:val="30"/>
          <w:szCs w:val="30"/>
        </w:rPr>
      </w:pPr>
      <w:r>
        <w:rPr>
          <w:b/>
          <w:color w:val="000000"/>
          <w:sz w:val="30"/>
          <w:szCs w:val="30"/>
        </w:rPr>
        <w:lastRenderedPageBreak/>
        <w:t xml:space="preserve">COURSE </w:t>
      </w:r>
      <w:r>
        <w:rPr>
          <w:noProof/>
        </w:rPr>
        <w:drawing>
          <wp:anchor distT="19050" distB="19050" distL="19050" distR="19050" simplePos="0" relativeHeight="251659264" behindDoc="0" locked="0" layoutInCell="1" hidden="0" allowOverlap="1" wp14:anchorId="48F71FFE" wp14:editId="4B9340AB">
            <wp:simplePos x="0" y="0"/>
            <wp:positionH relativeFrom="column">
              <wp:posOffset>19050</wp:posOffset>
            </wp:positionH>
            <wp:positionV relativeFrom="paragraph">
              <wp:posOffset>-50546</wp:posOffset>
            </wp:positionV>
            <wp:extent cx="1353185" cy="518160"/>
            <wp:effectExtent l="0" t="0" r="0" b="0"/>
            <wp:wrapSquare wrapText="righ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53185" cy="518160"/>
                    </a:xfrm>
                    <a:prstGeom prst="rect">
                      <a:avLst/>
                    </a:prstGeom>
                    <a:ln/>
                  </pic:spPr>
                </pic:pic>
              </a:graphicData>
            </a:graphic>
          </wp:anchor>
        </w:drawing>
      </w:r>
    </w:p>
    <w:p w14:paraId="733B40CC" w14:textId="77777777" w:rsidR="006307D6" w:rsidRDefault="00633704">
      <w:pPr>
        <w:widowControl w:val="0"/>
        <w:pBdr>
          <w:top w:val="nil"/>
          <w:left w:val="nil"/>
          <w:bottom w:val="nil"/>
          <w:right w:val="nil"/>
          <w:between w:val="nil"/>
        </w:pBdr>
        <w:spacing w:line="240" w:lineRule="auto"/>
        <w:ind w:right="194"/>
        <w:jc w:val="right"/>
        <w:rPr>
          <w:b/>
          <w:color w:val="000000"/>
          <w:sz w:val="30"/>
          <w:szCs w:val="30"/>
        </w:rPr>
      </w:pPr>
      <w:r>
        <w:rPr>
          <w:b/>
          <w:color w:val="000000"/>
          <w:sz w:val="30"/>
          <w:szCs w:val="30"/>
        </w:rPr>
        <w:t xml:space="preserve">ANNOUNCEMENT </w:t>
      </w:r>
    </w:p>
    <w:p w14:paraId="4331D310" w14:textId="77777777" w:rsidR="006307D6" w:rsidRDefault="00633704">
      <w:pPr>
        <w:widowControl w:val="0"/>
        <w:pBdr>
          <w:top w:val="nil"/>
          <w:left w:val="nil"/>
          <w:bottom w:val="nil"/>
          <w:right w:val="nil"/>
          <w:between w:val="nil"/>
        </w:pBdr>
        <w:spacing w:before="905" w:line="240" w:lineRule="auto"/>
        <w:ind w:left="11"/>
        <w:rPr>
          <w:b/>
          <w:color w:val="000000"/>
          <w:sz w:val="28"/>
          <w:szCs w:val="28"/>
        </w:rPr>
      </w:pPr>
      <w:r>
        <w:rPr>
          <w:b/>
          <w:color w:val="000000"/>
          <w:sz w:val="28"/>
          <w:szCs w:val="28"/>
        </w:rPr>
        <w:t xml:space="preserve">Course Faculty: </w:t>
      </w:r>
    </w:p>
    <w:p w14:paraId="697AD784" w14:textId="77777777" w:rsidR="006307D6" w:rsidRDefault="00633704">
      <w:pPr>
        <w:widowControl w:val="0"/>
        <w:pBdr>
          <w:top w:val="nil"/>
          <w:left w:val="nil"/>
          <w:bottom w:val="nil"/>
          <w:right w:val="nil"/>
          <w:between w:val="nil"/>
        </w:pBdr>
        <w:spacing w:before="253" w:line="240" w:lineRule="auto"/>
        <w:ind w:left="3"/>
        <w:rPr>
          <w:b/>
          <w:color w:val="000000"/>
        </w:rPr>
      </w:pPr>
      <w:r>
        <w:rPr>
          <w:b/>
          <w:color w:val="000000"/>
        </w:rPr>
        <w:t xml:space="preserve">Alan Carver, MD, Course Director, Co-Creator </w:t>
      </w:r>
    </w:p>
    <w:p w14:paraId="28AAC077" w14:textId="77777777" w:rsidR="006307D6" w:rsidRDefault="00633704">
      <w:pPr>
        <w:widowControl w:val="0"/>
        <w:pBdr>
          <w:top w:val="nil"/>
          <w:left w:val="nil"/>
          <w:bottom w:val="nil"/>
          <w:right w:val="nil"/>
          <w:between w:val="nil"/>
        </w:pBdr>
        <w:spacing w:line="229" w:lineRule="auto"/>
        <w:ind w:left="2" w:firstLine="14"/>
        <w:jc w:val="both"/>
        <w:rPr>
          <w:color w:val="000000"/>
        </w:rPr>
      </w:pPr>
      <w:r>
        <w:rPr>
          <w:color w:val="000000"/>
        </w:rPr>
        <w:t xml:space="preserve">Dr. Carver is an Attending Neurologist at MSKCC and Associate Clinical Professor </w:t>
      </w:r>
      <w:proofErr w:type="gramStart"/>
      <w:r>
        <w:rPr>
          <w:color w:val="000000"/>
        </w:rPr>
        <w:t>of  Neurology</w:t>
      </w:r>
      <w:proofErr w:type="gramEnd"/>
      <w:r>
        <w:rPr>
          <w:color w:val="000000"/>
        </w:rPr>
        <w:t xml:space="preserve">, Weill Cornell Medical College. Dr. Carver’s career is focused upon </w:t>
      </w:r>
      <w:proofErr w:type="gramStart"/>
      <w:r>
        <w:rPr>
          <w:color w:val="000000"/>
        </w:rPr>
        <w:t>establishing  competency</w:t>
      </w:r>
      <w:proofErr w:type="gramEnd"/>
      <w:r>
        <w:rPr>
          <w:color w:val="000000"/>
        </w:rPr>
        <w:t xml:space="preserve"> standards for the symptomatic management of patients with brain tumors and  their families at every stage of illness. </w:t>
      </w:r>
    </w:p>
    <w:p w14:paraId="39A66315" w14:textId="77777777" w:rsidR="006307D6" w:rsidRDefault="00633704">
      <w:pPr>
        <w:widowControl w:val="0"/>
        <w:pBdr>
          <w:top w:val="nil"/>
          <w:left w:val="nil"/>
          <w:bottom w:val="nil"/>
          <w:right w:val="nil"/>
          <w:between w:val="nil"/>
        </w:pBdr>
        <w:spacing w:before="255" w:line="240" w:lineRule="auto"/>
        <w:ind w:left="3"/>
        <w:rPr>
          <w:b/>
          <w:color w:val="000000"/>
        </w:rPr>
      </w:pPr>
      <w:r>
        <w:rPr>
          <w:b/>
          <w:color w:val="000000"/>
        </w:rPr>
        <w:t xml:space="preserve">Allison J. Applebaum, PhD </w:t>
      </w:r>
    </w:p>
    <w:p w14:paraId="3F33EBE7" w14:textId="77777777" w:rsidR="006307D6" w:rsidRDefault="00633704">
      <w:pPr>
        <w:widowControl w:val="0"/>
        <w:pBdr>
          <w:top w:val="nil"/>
          <w:left w:val="nil"/>
          <w:bottom w:val="nil"/>
          <w:right w:val="nil"/>
          <w:between w:val="nil"/>
        </w:pBdr>
        <w:spacing w:line="228" w:lineRule="auto"/>
        <w:ind w:left="2" w:right="-5" w:firstLine="14"/>
        <w:jc w:val="both"/>
        <w:rPr>
          <w:color w:val="000000"/>
        </w:rPr>
      </w:pPr>
      <w:r>
        <w:rPr>
          <w:color w:val="000000"/>
        </w:rPr>
        <w:t xml:space="preserve">Dr. Applebaum is an Associate Attending Psychologist in the Department of Psychiatry </w:t>
      </w:r>
      <w:proofErr w:type="gramStart"/>
      <w:r>
        <w:rPr>
          <w:color w:val="000000"/>
        </w:rPr>
        <w:t>&amp;  Behavioral</w:t>
      </w:r>
      <w:proofErr w:type="gramEnd"/>
      <w:r>
        <w:rPr>
          <w:color w:val="000000"/>
        </w:rPr>
        <w:t xml:space="preserve"> Sciences, Memorial Sloan Kettering Cancer Center (MSKCC), and Associate  Professor of Psychology in Psychiatry, Weill Cornell Medical College. As the Founding </w:t>
      </w:r>
      <w:proofErr w:type="gramStart"/>
      <w:r>
        <w:rPr>
          <w:color w:val="000000"/>
        </w:rPr>
        <w:t>Director  of</w:t>
      </w:r>
      <w:proofErr w:type="gramEnd"/>
      <w:r>
        <w:rPr>
          <w:color w:val="000000"/>
        </w:rPr>
        <w:t xml:space="preserve"> the Caregivers Clinic at MSKCC, Dr. Applebaum’s clinical work focuses upon the care of  family members and friends of patients with cancer who experience high burden and distress. </w:t>
      </w:r>
    </w:p>
    <w:p w14:paraId="45EDDD80" w14:textId="77777777" w:rsidR="006307D6" w:rsidRDefault="00633704">
      <w:pPr>
        <w:widowControl w:val="0"/>
        <w:pBdr>
          <w:top w:val="nil"/>
          <w:left w:val="nil"/>
          <w:bottom w:val="nil"/>
          <w:right w:val="nil"/>
          <w:between w:val="nil"/>
        </w:pBdr>
        <w:spacing w:before="258" w:line="240" w:lineRule="auto"/>
        <w:ind w:left="16"/>
        <w:rPr>
          <w:b/>
          <w:color w:val="000000"/>
        </w:rPr>
      </w:pPr>
      <w:r>
        <w:rPr>
          <w:b/>
          <w:color w:val="000000"/>
        </w:rPr>
        <w:t xml:space="preserve">Elena </w:t>
      </w:r>
      <w:proofErr w:type="spellStart"/>
      <w:r>
        <w:rPr>
          <w:b/>
          <w:color w:val="000000"/>
        </w:rPr>
        <w:t>Pentsova</w:t>
      </w:r>
      <w:proofErr w:type="spellEnd"/>
      <w:r>
        <w:rPr>
          <w:b/>
          <w:color w:val="000000"/>
        </w:rPr>
        <w:t xml:space="preserve">, MD </w:t>
      </w:r>
    </w:p>
    <w:p w14:paraId="51575682" w14:textId="77777777" w:rsidR="006307D6" w:rsidRDefault="00633704">
      <w:pPr>
        <w:widowControl w:val="0"/>
        <w:pBdr>
          <w:top w:val="nil"/>
          <w:left w:val="nil"/>
          <w:bottom w:val="nil"/>
          <w:right w:val="nil"/>
          <w:between w:val="nil"/>
        </w:pBdr>
        <w:spacing w:line="228" w:lineRule="auto"/>
        <w:ind w:left="8" w:right="-5" w:firstLine="9"/>
        <w:jc w:val="both"/>
        <w:rPr>
          <w:color w:val="000000"/>
        </w:rPr>
      </w:pPr>
      <w:r>
        <w:rPr>
          <w:color w:val="000000"/>
        </w:rPr>
        <w:t xml:space="preserve">Dr. </w:t>
      </w:r>
      <w:proofErr w:type="spellStart"/>
      <w:r>
        <w:rPr>
          <w:color w:val="000000"/>
        </w:rPr>
        <w:t>Pentsova</w:t>
      </w:r>
      <w:proofErr w:type="spellEnd"/>
      <w:r>
        <w:rPr>
          <w:color w:val="000000"/>
        </w:rPr>
        <w:t xml:space="preserve"> is an Associate Attending Neuro-oncologist in the Department of </w:t>
      </w:r>
      <w:proofErr w:type="gramStart"/>
      <w:r>
        <w:rPr>
          <w:color w:val="000000"/>
        </w:rPr>
        <w:t>Neurology,  MSKCC</w:t>
      </w:r>
      <w:proofErr w:type="gramEnd"/>
      <w:r>
        <w:rPr>
          <w:color w:val="000000"/>
        </w:rPr>
        <w:t xml:space="preserve">, and Assistant Professor of Neurology, Weill Cornell Medical College. Born in </w:t>
      </w:r>
      <w:proofErr w:type="gramStart"/>
      <w:r>
        <w:rPr>
          <w:color w:val="000000"/>
        </w:rPr>
        <w:t>Ukraine,  Dr.</w:t>
      </w:r>
      <w:proofErr w:type="gramEnd"/>
      <w:r>
        <w:rPr>
          <w:color w:val="000000"/>
        </w:rPr>
        <w:t xml:space="preserve"> </w:t>
      </w:r>
      <w:proofErr w:type="spellStart"/>
      <w:r>
        <w:rPr>
          <w:color w:val="000000"/>
        </w:rPr>
        <w:t>Pentsova’s</w:t>
      </w:r>
      <w:proofErr w:type="spellEnd"/>
      <w:r>
        <w:rPr>
          <w:color w:val="000000"/>
        </w:rPr>
        <w:t xml:space="preserve"> research and clinical interests include the early diagnosis and treatment of  patients with leptomeningeal metastases. She has received numerous awards for her work </w:t>
      </w:r>
      <w:proofErr w:type="gramStart"/>
      <w:r>
        <w:rPr>
          <w:color w:val="000000"/>
        </w:rPr>
        <w:t>on  cerebrospinal</w:t>
      </w:r>
      <w:proofErr w:type="gramEnd"/>
      <w:r>
        <w:rPr>
          <w:color w:val="000000"/>
        </w:rPr>
        <w:t xml:space="preserve"> fluid biomarkers among other leading tops in neuro-oncology. </w:t>
      </w:r>
    </w:p>
    <w:p w14:paraId="1E9E9F5B" w14:textId="77777777" w:rsidR="006307D6" w:rsidRDefault="00633704">
      <w:pPr>
        <w:widowControl w:val="0"/>
        <w:pBdr>
          <w:top w:val="nil"/>
          <w:left w:val="nil"/>
          <w:bottom w:val="nil"/>
          <w:right w:val="nil"/>
          <w:between w:val="nil"/>
        </w:pBdr>
        <w:spacing w:before="259" w:line="240" w:lineRule="auto"/>
        <w:ind w:left="3"/>
        <w:rPr>
          <w:b/>
          <w:color w:val="000000"/>
        </w:rPr>
      </w:pPr>
      <w:r>
        <w:rPr>
          <w:b/>
          <w:color w:val="000000"/>
        </w:rPr>
        <w:t xml:space="preserve">Andrew J. Roth, MD </w:t>
      </w:r>
    </w:p>
    <w:p w14:paraId="46542FA3" w14:textId="77777777" w:rsidR="006307D6" w:rsidRDefault="00633704">
      <w:pPr>
        <w:widowControl w:val="0"/>
        <w:pBdr>
          <w:top w:val="nil"/>
          <w:left w:val="nil"/>
          <w:bottom w:val="nil"/>
          <w:right w:val="nil"/>
          <w:between w:val="nil"/>
        </w:pBdr>
        <w:spacing w:line="229" w:lineRule="auto"/>
        <w:ind w:left="14" w:right="-6" w:firstLine="3"/>
        <w:jc w:val="both"/>
        <w:rPr>
          <w:color w:val="000000"/>
        </w:rPr>
      </w:pPr>
      <w:r>
        <w:rPr>
          <w:color w:val="000000"/>
        </w:rPr>
        <w:t xml:space="preserve">Dr. Roth is an Attending Psychiatrist at MSKCC and is joining this course for the third time. </w:t>
      </w:r>
      <w:proofErr w:type="gramStart"/>
      <w:r>
        <w:rPr>
          <w:color w:val="000000"/>
        </w:rPr>
        <w:t>He  is</w:t>
      </w:r>
      <w:proofErr w:type="gramEnd"/>
      <w:r>
        <w:rPr>
          <w:color w:val="000000"/>
        </w:rPr>
        <w:t xml:space="preserve"> a well-recognized expert in a variety of topics in psycho-oncology, including anxiety disorders  in cancer patients and the role of psychotherapy in the geriatric cancer population. </w:t>
      </w:r>
    </w:p>
    <w:p w14:paraId="26B4684B" w14:textId="77777777" w:rsidR="006307D6" w:rsidRDefault="00633704">
      <w:pPr>
        <w:widowControl w:val="0"/>
        <w:pBdr>
          <w:top w:val="nil"/>
          <w:left w:val="nil"/>
          <w:bottom w:val="nil"/>
          <w:right w:val="nil"/>
          <w:between w:val="nil"/>
        </w:pBdr>
        <w:spacing w:before="506" w:line="240" w:lineRule="auto"/>
        <w:ind w:left="10"/>
        <w:rPr>
          <w:b/>
          <w:color w:val="000000"/>
          <w:sz w:val="28"/>
          <w:szCs w:val="28"/>
        </w:rPr>
      </w:pPr>
      <w:r>
        <w:rPr>
          <w:b/>
          <w:color w:val="000000"/>
          <w:sz w:val="28"/>
          <w:szCs w:val="28"/>
        </w:rPr>
        <w:t xml:space="preserve">Support: </w:t>
      </w:r>
    </w:p>
    <w:p w14:paraId="7211C42F" w14:textId="77777777" w:rsidR="006307D6" w:rsidRDefault="00633704">
      <w:pPr>
        <w:widowControl w:val="0"/>
        <w:pBdr>
          <w:top w:val="nil"/>
          <w:left w:val="nil"/>
          <w:bottom w:val="nil"/>
          <w:right w:val="nil"/>
          <w:between w:val="nil"/>
        </w:pBdr>
        <w:spacing w:before="1" w:line="228" w:lineRule="auto"/>
        <w:ind w:left="2" w:right="55"/>
        <w:jc w:val="both"/>
        <w:rPr>
          <w:color w:val="000000"/>
        </w:rPr>
      </w:pPr>
      <w:r>
        <w:rPr>
          <w:color w:val="000000"/>
        </w:rPr>
        <w:t xml:space="preserve">All participants need to make their own travel arrangements. Travel will be covered according to the OMI travel and reimbursement guidelines. Participants from countries that are not listed will be reimbursed on a case-by-case basis. Accommodation at Schloss </w:t>
      </w:r>
      <w:proofErr w:type="spellStart"/>
      <w:r>
        <w:rPr>
          <w:color w:val="000000"/>
        </w:rPr>
        <w:t>Arenberg</w:t>
      </w:r>
      <w:proofErr w:type="spellEnd"/>
      <w:r>
        <w:rPr>
          <w:color w:val="000000"/>
        </w:rPr>
        <w:t xml:space="preserve"> and all meals will be provided. Visa costs, in-country transportation costs, insurance, and per diems are not covered and are the responsibility of each participant. </w:t>
      </w:r>
    </w:p>
    <w:p w14:paraId="2EA02F18" w14:textId="77777777" w:rsidR="006307D6" w:rsidRDefault="00633704">
      <w:pPr>
        <w:widowControl w:val="0"/>
        <w:pBdr>
          <w:top w:val="nil"/>
          <w:left w:val="nil"/>
          <w:bottom w:val="nil"/>
          <w:right w:val="nil"/>
          <w:between w:val="nil"/>
        </w:pBdr>
        <w:spacing w:before="508" w:line="240" w:lineRule="auto"/>
        <w:ind w:left="11"/>
        <w:rPr>
          <w:b/>
          <w:color w:val="000000"/>
          <w:sz w:val="28"/>
          <w:szCs w:val="28"/>
        </w:rPr>
      </w:pPr>
      <w:r>
        <w:rPr>
          <w:b/>
          <w:color w:val="000000"/>
          <w:sz w:val="28"/>
          <w:szCs w:val="28"/>
        </w:rPr>
        <w:t xml:space="preserve">COVID-19 Vaccination: </w:t>
      </w:r>
    </w:p>
    <w:p w14:paraId="523B7479" w14:textId="77777777" w:rsidR="006307D6" w:rsidRDefault="00633704">
      <w:pPr>
        <w:widowControl w:val="0"/>
        <w:pBdr>
          <w:top w:val="nil"/>
          <w:left w:val="nil"/>
          <w:bottom w:val="nil"/>
          <w:right w:val="nil"/>
          <w:between w:val="nil"/>
        </w:pBdr>
        <w:spacing w:line="228" w:lineRule="auto"/>
        <w:ind w:left="8" w:right="54" w:firstLine="10"/>
        <w:jc w:val="both"/>
        <w:rPr>
          <w:color w:val="000000"/>
        </w:rPr>
      </w:pPr>
      <w:r>
        <w:rPr>
          <w:color w:val="000000"/>
        </w:rPr>
        <w:t xml:space="preserve">Effective December 20, 2021, anyone who enters Austria needs to be vaccinated at least twice (the second shot not older than 270 days) with an authorized vaccine by the Austrian government and bring a negative PCR test (not older than 72 hours). </w:t>
      </w:r>
    </w:p>
    <w:p w14:paraId="4DF02E1B" w14:textId="77777777" w:rsidR="006307D6" w:rsidRDefault="00633704">
      <w:pPr>
        <w:widowControl w:val="0"/>
        <w:pBdr>
          <w:top w:val="nil"/>
          <w:left w:val="nil"/>
          <w:bottom w:val="nil"/>
          <w:right w:val="nil"/>
          <w:between w:val="nil"/>
        </w:pBdr>
        <w:spacing w:before="509" w:line="240" w:lineRule="auto"/>
        <w:ind w:left="5"/>
        <w:rPr>
          <w:b/>
          <w:color w:val="000000"/>
          <w:sz w:val="28"/>
          <w:szCs w:val="28"/>
        </w:rPr>
      </w:pPr>
      <w:r>
        <w:rPr>
          <w:b/>
          <w:color w:val="000000"/>
          <w:sz w:val="28"/>
          <w:szCs w:val="28"/>
        </w:rPr>
        <w:t xml:space="preserve">Application Process: </w:t>
      </w:r>
    </w:p>
    <w:p w14:paraId="1225AE15" w14:textId="77777777" w:rsidR="006307D6" w:rsidRDefault="00633704">
      <w:pPr>
        <w:widowControl w:val="0"/>
        <w:pBdr>
          <w:top w:val="nil"/>
          <w:left w:val="nil"/>
          <w:bottom w:val="nil"/>
          <w:right w:val="nil"/>
          <w:between w:val="nil"/>
        </w:pBdr>
        <w:spacing w:line="228" w:lineRule="auto"/>
        <w:ind w:left="5" w:right="344" w:hanging="3"/>
        <w:rPr>
          <w:color w:val="000000"/>
        </w:rPr>
      </w:pPr>
      <w:r>
        <w:rPr>
          <w:color w:val="000000"/>
        </w:rPr>
        <w:t xml:space="preserve">The application deadline is </w:t>
      </w:r>
      <w:r>
        <w:rPr>
          <w:b/>
          <w:color w:val="000000"/>
        </w:rPr>
        <w:t>January 30, 2022</w:t>
      </w:r>
      <w:r>
        <w:rPr>
          <w:color w:val="000000"/>
        </w:rPr>
        <w:t xml:space="preserve">. Applications must be submitted via the </w:t>
      </w:r>
      <w:r>
        <w:rPr>
          <w:b/>
          <w:color w:val="000000"/>
        </w:rPr>
        <w:t>OMI application platform</w:t>
      </w:r>
      <w:r>
        <w:rPr>
          <w:color w:val="000000"/>
        </w:rPr>
        <w:t>: portal.openmedicalinstitute.org.</w:t>
      </w:r>
    </w:p>
    <w:p w14:paraId="4A942129" w14:textId="77777777" w:rsidR="006307D6" w:rsidRDefault="00633704">
      <w:pPr>
        <w:widowControl w:val="0"/>
        <w:pBdr>
          <w:top w:val="nil"/>
          <w:left w:val="nil"/>
          <w:bottom w:val="nil"/>
          <w:right w:val="nil"/>
          <w:between w:val="nil"/>
        </w:pBdr>
        <w:spacing w:before="1697" w:line="240" w:lineRule="auto"/>
        <w:jc w:val="center"/>
        <w:rPr>
          <w:color w:val="92A0A7"/>
          <w:sz w:val="19"/>
          <w:szCs w:val="19"/>
        </w:rPr>
      </w:pPr>
      <w:r>
        <w:rPr>
          <w:color w:val="92A0A7"/>
          <w:sz w:val="19"/>
          <w:szCs w:val="19"/>
        </w:rPr>
        <w:t xml:space="preserve">© Open Medical Institute 2022 </w:t>
      </w:r>
    </w:p>
    <w:sectPr w:rsidR="006307D6">
      <w:pgSz w:w="11900" w:h="16820"/>
      <w:pgMar w:top="824" w:right="1354" w:bottom="749"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7D6"/>
    <w:rsid w:val="001611AF"/>
    <w:rsid w:val="00441747"/>
    <w:rsid w:val="006307D6"/>
    <w:rsid w:val="00633704"/>
    <w:rsid w:val="007C3B33"/>
    <w:rsid w:val="00CA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571A"/>
  <w15:docId w15:val="{F4102584-1D38-48A1-AB15-76892497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Callaway</dc:creator>
  <cp:lastModifiedBy>Mary Callaway</cp:lastModifiedBy>
  <cp:revision>3</cp:revision>
  <dcterms:created xsi:type="dcterms:W3CDTF">2022-01-17T20:24:00Z</dcterms:created>
  <dcterms:modified xsi:type="dcterms:W3CDTF">2022-01-17T20:24:00Z</dcterms:modified>
</cp:coreProperties>
</file>